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2B" w:rsidRPr="00192BA9" w:rsidRDefault="00312A2B" w:rsidP="00312A2B">
      <w:pPr>
        <w:spacing w:after="0" w:line="276" w:lineRule="auto"/>
        <w:ind w:left="2391"/>
      </w:pPr>
      <w:r w:rsidRPr="00192BA9">
        <w:rPr>
          <w:rFonts w:ascii="Kristen ITC" w:eastAsia="Kristen ITC" w:hAnsi="Kristen ITC" w:cs="Kristen ITC"/>
          <w:sz w:val="56"/>
        </w:rPr>
        <w:t>Looking Ahead</w:t>
      </w:r>
    </w:p>
    <w:p w:rsidR="00312A2B" w:rsidRPr="00192BA9" w:rsidRDefault="00312A2B" w:rsidP="00312A2B">
      <w:pPr>
        <w:spacing w:after="0" w:line="276" w:lineRule="auto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Pr="00192BA9">
        <w:rPr>
          <w:rFonts w:ascii="Kristen ITC" w:eastAsia="Kristen ITC" w:hAnsi="Kristen ITC" w:cs="Kristen ITC"/>
          <w:sz w:val="32"/>
        </w:rPr>
        <w:t xml:space="preserve">Week of </w:t>
      </w:r>
      <w:r>
        <w:rPr>
          <w:rFonts w:ascii="Kristen ITC" w:eastAsia="Kristen ITC" w:hAnsi="Kristen ITC" w:cs="Kristen ITC"/>
          <w:sz w:val="32"/>
        </w:rPr>
        <w:t>October 14</w:t>
      </w:r>
      <w:r w:rsidRPr="00192BA9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312A2B" w:rsidRPr="00192BA9" w:rsidTr="00955688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312A2B" w:rsidRPr="00192BA9" w:rsidRDefault="00312A2B" w:rsidP="00955688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312A2B" w:rsidRDefault="00312A2B" w:rsidP="00955688">
            <w:pPr>
              <w:spacing w:after="200" w:line="276" w:lineRule="auto"/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312A2B" w:rsidRPr="00192BA9" w:rsidRDefault="00312A2B" w:rsidP="00955688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312A2B" w:rsidRPr="00192BA9" w:rsidRDefault="00312A2B" w:rsidP="00955688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524EB" w:rsidRDefault="00C524EB" w:rsidP="0095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2B" w:rsidRDefault="00312A2B" w:rsidP="0095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>Oct. 14 – Hurricane Dorian make-up day for students and teachers</w:t>
            </w:r>
          </w:p>
          <w:p w:rsidR="00312A2B" w:rsidRPr="00192BA9" w:rsidRDefault="00312A2B" w:rsidP="0095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22 – Picture Make-up Day</w:t>
            </w:r>
          </w:p>
          <w:p w:rsidR="00312A2B" w:rsidRPr="00192BA9" w:rsidRDefault="00312A2B" w:rsidP="00955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 –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  <w:r w:rsidRPr="00192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Join us at the Rawlings Cafeteria (sign in at the office there) from </w:t>
            </w:r>
            <w:r w:rsidRPr="0019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1:00-1:25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312A2B" w:rsidRPr="00192BA9" w:rsidTr="00955688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312A2B" w:rsidRPr="00192BA9" w:rsidRDefault="00312A2B" w:rsidP="00955688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312A2B" w:rsidRPr="00192BA9" w:rsidRDefault="00312A2B" w:rsidP="00955688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12A2B" w:rsidRPr="00192BA9" w:rsidRDefault="00312A2B" w:rsidP="0095568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12A2B" w:rsidRPr="00192BA9" w:rsidTr="00955688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12A2B" w:rsidRPr="00192BA9" w:rsidRDefault="00312A2B" w:rsidP="00955688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312A2B" w:rsidRPr="00192BA9" w:rsidRDefault="00312A2B" w:rsidP="00955688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312A2B" w:rsidRPr="00192BA9" w:rsidRDefault="00312A2B" w:rsidP="00955688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312A2B" w:rsidRPr="00192BA9" w:rsidRDefault="00312A2B" w:rsidP="00955688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312A2B" w:rsidRPr="00192BA9" w:rsidRDefault="00312A2B" w:rsidP="00955688">
            <w:pPr>
              <w:spacing w:after="200" w:line="276" w:lineRule="auto"/>
              <w:ind w:right="44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312A2B" w:rsidRPr="00192BA9" w:rsidRDefault="00312A2B" w:rsidP="009556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312A2B" w:rsidRDefault="00312A2B" w:rsidP="009556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Referring to text</w:t>
            </w:r>
            <w:r w:rsidRPr="00192BA9">
              <w:rPr>
                <w:rFonts w:ascii="Batang" w:eastAsia="Batang"/>
                <w:sz w:val="24"/>
                <w:szCs w:val="24"/>
              </w:rPr>
              <w:t xml:space="preserve"> to support responses to questions.</w:t>
            </w:r>
          </w:p>
          <w:p w:rsidR="00257230" w:rsidRPr="00192BA9" w:rsidRDefault="00257230" w:rsidP="009556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>Using commas in dates, between city/state, after salutation and closing (friendly letters), and in a series.  (Focus for 2 weeks)</w:t>
            </w:r>
          </w:p>
          <w:p w:rsidR="00312A2B" w:rsidRDefault="00312A2B" w:rsidP="009556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>–</w:t>
            </w: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Editing/revising</w:t>
            </w:r>
          </w:p>
          <w:p w:rsidR="00312A2B" w:rsidRDefault="00257230" w:rsidP="009556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Writing to entertain:  Narratives (Focus on attention-getting beginning, well-developed middle with </w:t>
            </w:r>
            <w:r>
              <w:rPr>
                <w:rFonts w:ascii="Batang" w:eastAsia="Batang"/>
                <w:sz w:val="24"/>
                <w:szCs w:val="24"/>
              </w:rPr>
              <w:t>“</w:t>
            </w:r>
            <w:r>
              <w:rPr>
                <w:rFonts w:ascii="Batang" w:eastAsia="Batang"/>
                <w:sz w:val="24"/>
                <w:szCs w:val="24"/>
              </w:rPr>
              <w:t>juicy</w:t>
            </w:r>
            <w:r>
              <w:rPr>
                <w:rFonts w:ascii="Batang" w:eastAsia="Batang"/>
                <w:sz w:val="24"/>
                <w:szCs w:val="24"/>
              </w:rPr>
              <w:t>”</w:t>
            </w:r>
            <w:r>
              <w:rPr>
                <w:rFonts w:ascii="Batang" w:eastAsia="Batang"/>
                <w:sz w:val="24"/>
                <w:szCs w:val="24"/>
              </w:rPr>
              <w:t xml:space="preserve"> details, and an ending that brings closure to the story.</w:t>
            </w:r>
            <w:r w:rsidR="00312A2B">
              <w:rPr>
                <w:rFonts w:ascii="Batang" w:eastAsia="Batang"/>
                <w:sz w:val="24"/>
                <w:szCs w:val="24"/>
              </w:rPr>
              <w:t xml:space="preserve">                   </w:t>
            </w:r>
          </w:p>
          <w:p w:rsidR="00257230" w:rsidRPr="00192BA9" w:rsidRDefault="00257230" w:rsidP="009556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sz w:val="24"/>
                <w:szCs w:val="24"/>
              </w:rPr>
              <w:t xml:space="preserve">     </w:t>
            </w:r>
          </w:p>
          <w:p w:rsidR="004A300C" w:rsidRDefault="004A300C" w:rsidP="00955688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Spelling:  (-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 xml:space="preserve"> &amp; -ow)</w:t>
            </w:r>
          </w:p>
          <w:p w:rsidR="004A300C" w:rsidRDefault="00312A2B" w:rsidP="004A300C">
            <w:pPr>
              <w:rPr>
                <w:rFonts w:ascii="Batang" w:eastAsia="Batang"/>
                <w:b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>Spelling test on</w:t>
            </w:r>
            <w:r w:rsidR="004A300C" w:rsidRPr="00192BA9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="004A300C" w:rsidRPr="00192BA9">
              <w:rPr>
                <w:rFonts w:ascii="Batang" w:eastAsia="Batang"/>
                <w:b/>
                <w:sz w:val="24"/>
                <w:szCs w:val="24"/>
              </w:rPr>
              <w:t>Friday</w:t>
            </w:r>
            <w:r w:rsidR="004A300C" w:rsidRPr="00192BA9">
              <w:rPr>
                <w:rFonts w:ascii="Batang" w:eastAsia="Batang"/>
                <w:sz w:val="24"/>
                <w:szCs w:val="24"/>
              </w:rPr>
              <w:t xml:space="preserve"> </w:t>
            </w:r>
            <w:r w:rsidR="004A300C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</w:p>
          <w:p w:rsidR="004A300C" w:rsidRPr="004A300C" w:rsidRDefault="004A300C" w:rsidP="004A300C">
            <w:pPr>
              <w:rPr>
                <w:sz w:val="24"/>
                <w:szCs w:val="24"/>
              </w:rPr>
            </w:pPr>
            <w:r w:rsidRPr="004A300C">
              <w:rPr>
                <w:sz w:val="24"/>
                <w:szCs w:val="24"/>
              </w:rPr>
              <w:t xml:space="preserve">proud </w:t>
            </w:r>
            <w:r>
              <w:rPr>
                <w:sz w:val="24"/>
                <w:szCs w:val="24"/>
              </w:rPr>
              <w:t xml:space="preserve">   </w:t>
            </w:r>
            <w:r w:rsidRPr="004A300C">
              <w:rPr>
                <w:sz w:val="24"/>
                <w:szCs w:val="24"/>
              </w:rPr>
              <w:t>growled</w:t>
            </w:r>
            <w:r>
              <w:rPr>
                <w:sz w:val="24"/>
                <w:szCs w:val="24"/>
              </w:rPr>
              <w:t xml:space="preserve">   </w:t>
            </w:r>
            <w:r w:rsidRPr="004A300C">
              <w:rPr>
                <w:sz w:val="24"/>
                <w:szCs w:val="24"/>
              </w:rPr>
              <w:t xml:space="preserve"> towel</w:t>
            </w:r>
            <w:r>
              <w:rPr>
                <w:sz w:val="24"/>
                <w:szCs w:val="24"/>
              </w:rPr>
              <w:t xml:space="preserve">   </w:t>
            </w:r>
            <w:r w:rsidRPr="004A300C">
              <w:rPr>
                <w:sz w:val="24"/>
                <w:szCs w:val="24"/>
              </w:rPr>
              <w:t xml:space="preserve"> howled</w:t>
            </w:r>
            <w:r>
              <w:rPr>
                <w:sz w:val="24"/>
                <w:szCs w:val="24"/>
              </w:rPr>
              <w:t xml:space="preserve">   </w:t>
            </w:r>
            <w:r w:rsidRPr="004A300C">
              <w:rPr>
                <w:sz w:val="24"/>
                <w:szCs w:val="24"/>
              </w:rPr>
              <w:t xml:space="preserve"> prowling</w:t>
            </w:r>
          </w:p>
          <w:p w:rsidR="004A300C" w:rsidRPr="004A300C" w:rsidRDefault="004A300C" w:rsidP="004A300C">
            <w:pPr>
              <w:rPr>
                <w:sz w:val="24"/>
                <w:szCs w:val="24"/>
              </w:rPr>
            </w:pPr>
            <w:r w:rsidRPr="004A300C">
              <w:rPr>
                <w:sz w:val="24"/>
                <w:szCs w:val="24"/>
              </w:rPr>
              <w:t>loud</w:t>
            </w:r>
            <w:r>
              <w:rPr>
                <w:sz w:val="24"/>
                <w:szCs w:val="24"/>
              </w:rPr>
              <w:t xml:space="preserve">      </w:t>
            </w:r>
            <w:r w:rsidRPr="004A300C">
              <w:rPr>
                <w:sz w:val="24"/>
                <w:szCs w:val="24"/>
              </w:rPr>
              <w:t xml:space="preserve"> flour</w:t>
            </w:r>
            <w:r>
              <w:rPr>
                <w:sz w:val="24"/>
                <w:szCs w:val="24"/>
              </w:rPr>
              <w:t xml:space="preserve">         </w:t>
            </w:r>
            <w:r w:rsidRPr="004A300C">
              <w:rPr>
                <w:sz w:val="24"/>
                <w:szCs w:val="24"/>
              </w:rPr>
              <w:t xml:space="preserve"> hour </w:t>
            </w:r>
            <w:r>
              <w:rPr>
                <w:sz w:val="24"/>
                <w:szCs w:val="24"/>
              </w:rPr>
              <w:t xml:space="preserve">     </w:t>
            </w:r>
            <w:r w:rsidRPr="004A300C">
              <w:rPr>
                <w:sz w:val="24"/>
                <w:szCs w:val="24"/>
              </w:rPr>
              <w:t>browse</w:t>
            </w:r>
            <w:r>
              <w:rPr>
                <w:sz w:val="24"/>
                <w:szCs w:val="24"/>
              </w:rPr>
              <w:t xml:space="preserve">   </w:t>
            </w:r>
            <w:r w:rsidRPr="004A300C">
              <w:rPr>
                <w:sz w:val="24"/>
                <w:szCs w:val="24"/>
              </w:rPr>
              <w:t xml:space="preserve"> however</w:t>
            </w:r>
          </w:p>
          <w:p w:rsidR="004A300C" w:rsidRPr="004A300C" w:rsidRDefault="004A300C" w:rsidP="004A300C">
            <w:pPr>
              <w:rPr>
                <w:sz w:val="24"/>
                <w:szCs w:val="24"/>
              </w:rPr>
            </w:pPr>
            <w:r w:rsidRPr="004A300C">
              <w:rPr>
                <w:sz w:val="24"/>
                <w:szCs w:val="24"/>
              </w:rPr>
              <w:t xml:space="preserve">surround </w:t>
            </w:r>
            <w:r>
              <w:rPr>
                <w:sz w:val="24"/>
                <w:szCs w:val="24"/>
              </w:rPr>
              <w:t xml:space="preserve">        </w:t>
            </w:r>
            <w:r w:rsidRPr="004A300C">
              <w:rPr>
                <w:sz w:val="24"/>
                <w:szCs w:val="24"/>
              </w:rPr>
              <w:t>allowance</w:t>
            </w:r>
            <w:r>
              <w:rPr>
                <w:sz w:val="24"/>
                <w:szCs w:val="24"/>
              </w:rPr>
              <w:t xml:space="preserve">     </w:t>
            </w:r>
            <w:r w:rsidRPr="004A300C">
              <w:rPr>
                <w:sz w:val="24"/>
                <w:szCs w:val="24"/>
              </w:rPr>
              <w:t>pronounce</w:t>
            </w:r>
            <w:r>
              <w:rPr>
                <w:sz w:val="24"/>
                <w:szCs w:val="24"/>
              </w:rPr>
              <w:t xml:space="preserve">    </w:t>
            </w:r>
            <w:r w:rsidRPr="004A300C">
              <w:rPr>
                <w:sz w:val="24"/>
                <w:szCs w:val="24"/>
              </w:rPr>
              <w:t xml:space="preserve"> thousand</w:t>
            </w:r>
          </w:p>
          <w:p w:rsidR="00312A2B" w:rsidRPr="00192BA9" w:rsidRDefault="004A300C" w:rsidP="004A300C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4A300C">
              <w:rPr>
                <w:sz w:val="24"/>
                <w:szCs w:val="24"/>
              </w:rPr>
              <w:t>eyebrow</w:t>
            </w:r>
            <w:r w:rsidRPr="004A300C"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</w:p>
        </w:tc>
      </w:tr>
      <w:tr w:rsidR="00312A2B" w:rsidRPr="00192BA9" w:rsidTr="00955688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12A2B" w:rsidRPr="00192BA9" w:rsidRDefault="00312A2B" w:rsidP="00955688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312A2B" w:rsidRPr="00192BA9" w:rsidRDefault="00312A2B" w:rsidP="00955688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12A2B" w:rsidRPr="00192BA9" w:rsidRDefault="00312A2B" w:rsidP="00955688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312A2B" w:rsidRPr="00192BA9" w:rsidRDefault="00312A2B" w:rsidP="00955688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524EB" w:rsidRDefault="00C524EB" w:rsidP="00C524EB">
            <w:pPr>
              <w:spacing w:after="10" w:line="276" w:lineRule="auto"/>
              <w:rPr>
                <w:b/>
              </w:rPr>
            </w:pPr>
          </w:p>
          <w:p w:rsidR="00C524EB" w:rsidRDefault="00C524EB" w:rsidP="00C524EB">
            <w:pPr>
              <w:pStyle w:val="ListParagraph"/>
              <w:numPr>
                <w:ilvl w:val="0"/>
                <w:numId w:val="2"/>
              </w:numPr>
              <w:spacing w:after="10" w:line="276" w:lineRule="auto"/>
            </w:pPr>
            <w:r>
              <w:t xml:space="preserve">Solving 1-step and 2-step +/- </w:t>
            </w:r>
            <w:r w:rsidRPr="00C524EB">
              <w:rPr>
                <w:b/>
              </w:rPr>
              <w:t>word problems</w:t>
            </w:r>
          </w:p>
          <w:p w:rsidR="00C524EB" w:rsidRPr="00C524EB" w:rsidRDefault="00C524EB" w:rsidP="00C524EB">
            <w:pPr>
              <w:pStyle w:val="ListParagraph"/>
              <w:numPr>
                <w:ilvl w:val="0"/>
                <w:numId w:val="2"/>
              </w:numPr>
              <w:spacing w:after="10" w:line="276" w:lineRule="auto"/>
            </w:pPr>
            <w:r w:rsidRPr="00C524EB">
              <w:t>Adding 4 2-digit numbers</w:t>
            </w:r>
          </w:p>
          <w:p w:rsidR="00312A2B" w:rsidRDefault="00312A2B" w:rsidP="00955688">
            <w:pPr>
              <w:spacing w:after="10" w:line="276" w:lineRule="auto"/>
            </w:pPr>
          </w:p>
          <w:p w:rsidR="00312A2B" w:rsidRPr="00C524EB" w:rsidRDefault="00C524EB" w:rsidP="00C524EB">
            <w:pPr>
              <w:pStyle w:val="ListParagraph"/>
              <w:numPr>
                <w:ilvl w:val="0"/>
                <w:numId w:val="2"/>
              </w:numPr>
              <w:spacing w:after="10" w:line="276" w:lineRule="auto"/>
              <w:rPr>
                <w:b/>
              </w:rPr>
            </w:pPr>
            <w:r>
              <w:t>MAD MINUTE:  2</w:t>
            </w:r>
            <w:r w:rsidRPr="00C524EB">
              <w:rPr>
                <w:vertAlign w:val="superscript"/>
              </w:rPr>
              <w:t>nd</w:t>
            </w:r>
            <w:r>
              <w:t xml:space="preserve"> quarter goal is now </w:t>
            </w:r>
            <w:r w:rsidR="00312A2B" w:rsidRPr="00C524EB">
              <w:rPr>
                <w:b/>
              </w:rPr>
              <w:t>20/40 in 3 minutes.</w:t>
            </w:r>
          </w:p>
          <w:p w:rsidR="00312A2B" w:rsidRPr="00192BA9" w:rsidRDefault="00312A2B" w:rsidP="00955688">
            <w:pPr>
              <w:spacing w:after="10" w:line="276" w:lineRule="auto"/>
            </w:pPr>
          </w:p>
          <w:p w:rsidR="00312A2B" w:rsidRPr="00192BA9" w:rsidRDefault="00312A2B" w:rsidP="00955688">
            <w:pPr>
              <w:spacing w:after="10" w:line="276" w:lineRule="auto"/>
            </w:pPr>
            <w:r w:rsidRPr="00192BA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4C7D96" wp14:editId="287A8CC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161925</wp:posOffset>
                  </wp:positionV>
                  <wp:extent cx="318135" cy="190500"/>
                  <wp:effectExtent l="0" t="0" r="5715" b="0"/>
                  <wp:wrapNone/>
                  <wp:docPr id="7" name="Picture 7" descr="C:\Users\e009785\AppData\Local\Microsoft\Windows\INetCache\Content.MSO\3794F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9785\AppData\Local\Microsoft\Windows\INetCache\Content.MSO\3794F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BA9">
              <w:t xml:space="preserve"> (I receive progress reports weekly from IXL and Reflex Math!            )</w:t>
            </w:r>
          </w:p>
          <w:p w:rsidR="00312A2B" w:rsidRPr="00192BA9" w:rsidRDefault="00312A2B" w:rsidP="00955688">
            <w:pPr>
              <w:spacing w:after="10" w:line="276" w:lineRule="auto"/>
            </w:pPr>
          </w:p>
          <w:p w:rsidR="00312A2B" w:rsidRPr="00192BA9" w:rsidRDefault="00312A2B" w:rsidP="0095568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IXL lessons that reinforce what we’re learning are:</w:t>
            </w:r>
          </w:p>
          <w:p w:rsidR="00312A2B" w:rsidRPr="00192BA9" w:rsidRDefault="00312A2B" w:rsidP="0095568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B 3, 5              F 1-12       G 1-5</w:t>
            </w:r>
            <w:r>
              <w:rPr>
                <w:b/>
              </w:rPr>
              <w:t xml:space="preserve">, 12       </w:t>
            </w:r>
          </w:p>
          <w:p w:rsidR="00312A2B" w:rsidRPr="00192BA9" w:rsidRDefault="00312A2B" w:rsidP="0095568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E 1-15             H 1-3</w:t>
            </w:r>
            <w:r>
              <w:rPr>
                <w:b/>
              </w:rPr>
              <w:t>, 11</w:t>
            </w:r>
            <w:r w:rsidRPr="00192BA9">
              <w:rPr>
                <w:b/>
              </w:rPr>
              <w:t xml:space="preserve">         K 1-3</w:t>
            </w:r>
          </w:p>
          <w:p w:rsidR="00312A2B" w:rsidRPr="00192BA9" w:rsidRDefault="00312A2B" w:rsidP="00955688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M1, 5</w:t>
            </w:r>
          </w:p>
        </w:tc>
      </w:tr>
      <w:tr w:rsidR="00312A2B" w:rsidRPr="00192BA9" w:rsidTr="00955688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2A2B" w:rsidRPr="00192BA9" w:rsidRDefault="00312A2B" w:rsidP="00955688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312A2B" w:rsidRPr="00192BA9" w:rsidRDefault="00312A2B" w:rsidP="00955688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192BA9"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12A2B" w:rsidRPr="00192BA9" w:rsidRDefault="00312A2B" w:rsidP="00955688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312A2B" w:rsidRDefault="00312A2B" w:rsidP="009556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  <w:p w:rsidR="004A300C" w:rsidRPr="00192BA9" w:rsidRDefault="004A300C" w:rsidP="009556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Spiders</w:t>
            </w:r>
          </w:p>
        </w:tc>
      </w:tr>
      <w:tr w:rsidR="00312A2B" w:rsidRPr="00192BA9" w:rsidTr="00955688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312A2B" w:rsidRDefault="00312A2B" w:rsidP="00955688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12A2B" w:rsidRDefault="00312A2B" w:rsidP="00955688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312A2B" w:rsidRPr="00192BA9" w:rsidRDefault="00312A2B" w:rsidP="00955688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312A2B" w:rsidRDefault="00312A2B" w:rsidP="00955688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It’s official:  Our class reached our stretch goal of $3000, and we WILL be getting a new INTERACTIVE TV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!!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 Thank you so much to everyone for collecting donations and making this possible.  </w:t>
            </w:r>
          </w:p>
          <w:p w:rsidR="00312A2B" w:rsidRDefault="00312A2B" w:rsidP="00312A2B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A special THANK YOU goes out to the Carroll family for our beautiful banner, the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Kimbers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for our headbands, the Stones for our sunglasses, the Blacks for our oranges, and the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Patricks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Krishnans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Harringtons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Adlers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for our waters and popsicles.  Another shout out of thanks to Mrs. Krishnan and Mrs. Adler for h</w:t>
            </w:r>
            <w:r w:rsidR="00C524EB">
              <w:rPr>
                <w:rFonts w:ascii="Kristen ITC" w:eastAsia="Kristen ITC" w:hAnsi="Kristen ITC" w:cs="Kristen ITC"/>
                <w:sz w:val="24"/>
                <w:szCs w:val="24"/>
              </w:rPr>
              <w:t xml:space="preserve">elping us get ready for our run, and Mrs. </w:t>
            </w:r>
            <w:proofErr w:type="spellStart"/>
            <w:r w:rsidR="00C524EB">
              <w:rPr>
                <w:rFonts w:ascii="Kristen ITC" w:eastAsia="Kristen ITC" w:hAnsi="Kristen ITC" w:cs="Kristen ITC"/>
                <w:sz w:val="24"/>
                <w:szCs w:val="24"/>
              </w:rPr>
              <w:t>Masotti</w:t>
            </w:r>
            <w:proofErr w:type="spellEnd"/>
            <w:r w:rsidR="00C524EB">
              <w:rPr>
                <w:rFonts w:ascii="Kristen ITC" w:eastAsia="Kristen ITC" w:hAnsi="Kristen ITC" w:cs="Kristen ITC"/>
                <w:sz w:val="24"/>
                <w:szCs w:val="24"/>
              </w:rPr>
              <w:t xml:space="preserve"> for squirting!</w:t>
            </w:r>
          </w:p>
          <w:p w:rsidR="00C524EB" w:rsidRPr="00192BA9" w:rsidRDefault="00C524EB" w:rsidP="00312A2B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School pictures </w:t>
            </w:r>
            <w:proofErr w:type="gramStart"/>
            <w:r>
              <w:rPr>
                <w:rFonts w:ascii="Kristen ITC" w:eastAsia="Kristen ITC" w:hAnsi="Kristen ITC" w:cs="Kristen ITC"/>
                <w:sz w:val="24"/>
                <w:szCs w:val="24"/>
              </w:rPr>
              <w:t>will be sent</w:t>
            </w:r>
            <w:proofErr w:type="gram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home on Monday.</w:t>
            </w:r>
          </w:p>
        </w:tc>
      </w:tr>
    </w:tbl>
    <w:p w:rsidR="002E7750" w:rsidRDefault="00C524EB" w:rsidP="00C524EB">
      <w:r>
        <w:lastRenderedPageBreak/>
        <w:tab/>
      </w:r>
      <w:r>
        <w:tab/>
        <w:t xml:space="preserve"> </w:t>
      </w:r>
    </w:p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6388"/>
    <w:multiLevelType w:val="hybridMultilevel"/>
    <w:tmpl w:val="86D89B66"/>
    <w:lvl w:ilvl="0" w:tplc="21BA21A8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C6660"/>
    <w:multiLevelType w:val="hybridMultilevel"/>
    <w:tmpl w:val="4414085C"/>
    <w:lvl w:ilvl="0" w:tplc="A87E71F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2B"/>
    <w:rsid w:val="00257230"/>
    <w:rsid w:val="00312A2B"/>
    <w:rsid w:val="004A300C"/>
    <w:rsid w:val="005F0292"/>
    <w:rsid w:val="0092580F"/>
    <w:rsid w:val="00C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CB2B"/>
  <w15:chartTrackingRefBased/>
  <w15:docId w15:val="{2FE321DE-4BC7-45BB-8653-0E7EE49E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12A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5</cp:revision>
  <dcterms:created xsi:type="dcterms:W3CDTF">2019-10-11T13:53:00Z</dcterms:created>
  <dcterms:modified xsi:type="dcterms:W3CDTF">2019-10-13T12:08:00Z</dcterms:modified>
</cp:coreProperties>
</file>