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B" w:rsidRDefault="0059109B" w:rsidP="0059109B">
      <w:pPr>
        <w:spacing w:after="0"/>
        <w:ind w:left="2391"/>
      </w:pPr>
      <w:r>
        <w:rPr>
          <w:rFonts w:ascii="Kristen ITC" w:eastAsia="Kristen ITC" w:hAnsi="Kristen ITC" w:cs="Kristen ITC"/>
          <w:sz w:val="56"/>
        </w:rPr>
        <w:t>Looking Ahead</w:t>
      </w:r>
    </w:p>
    <w:p w:rsidR="0059109B" w:rsidRDefault="0059109B" w:rsidP="0059109B">
      <w:pPr>
        <w:spacing w:after="0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Week of August 19,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59109B" w:rsidTr="001E1559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9109B" w:rsidRDefault="0059109B" w:rsidP="001E1559">
            <w:r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59109B" w:rsidRDefault="0059109B" w:rsidP="001E1559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59109B" w:rsidRDefault="0059109B" w:rsidP="001E1559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59109B" w:rsidRDefault="0059109B" w:rsidP="001E1559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9109B" w:rsidRDefault="0059109B" w:rsidP="001E15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</w:p>
          <w:p w:rsidR="0059109B" w:rsidRDefault="008C708E" w:rsidP="001E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4</w:t>
            </w:r>
            <w:r w:rsidR="0059109B">
              <w:rPr>
                <w:sz w:val="24"/>
                <w:szCs w:val="24"/>
              </w:rPr>
              <w:t xml:space="preserve"> – </w:t>
            </w:r>
            <w:r w:rsidR="0059109B" w:rsidRPr="001D244A">
              <w:rPr>
                <w:b/>
                <w:sz w:val="24"/>
                <w:szCs w:val="24"/>
              </w:rPr>
              <w:t>Col</w:t>
            </w:r>
            <w:r w:rsidRPr="001D244A">
              <w:rPr>
                <w:b/>
                <w:sz w:val="24"/>
                <w:szCs w:val="24"/>
              </w:rPr>
              <w:t>or Time Project</w:t>
            </w:r>
            <w:r>
              <w:rPr>
                <w:sz w:val="24"/>
                <w:szCs w:val="24"/>
              </w:rPr>
              <w:t xml:space="preserve"> due </w:t>
            </w:r>
          </w:p>
          <w:p w:rsidR="0059109B" w:rsidRDefault="0059109B" w:rsidP="001E1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August </w:t>
            </w:r>
            <w:r w:rsidR="001D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="001D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D244A"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House</w:t>
            </w:r>
            <w:r w:rsidR="001D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5:30 and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6:15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(2 sessions)</w:t>
            </w:r>
            <w:r w:rsidR="001D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sign-up sheets will be posted.</w:t>
            </w:r>
          </w:p>
          <w:p w:rsidR="0059109B" w:rsidRDefault="0059109B" w:rsidP="001E1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</w:t>
            </w:r>
            <w:r w:rsidRPr="0052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rd- Labor Day- </w:t>
            </w:r>
            <w:r w:rsidRPr="001D2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school</w:t>
            </w:r>
          </w:p>
          <w:p w:rsidR="0059109B" w:rsidRDefault="0059109B" w:rsidP="0059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11 – Quarter 1 ends</w:t>
            </w:r>
          </w:p>
          <w:p w:rsidR="0059109B" w:rsidRDefault="0059109B" w:rsidP="0059109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59109B" w:rsidTr="001E1559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9109B" w:rsidRDefault="0059109B" w:rsidP="001E1559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59109B" w:rsidRDefault="0059109B" w:rsidP="001E1559">
            <w:r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59109B" w:rsidRDefault="0059109B" w:rsidP="001E1559">
            <w:pPr>
              <w:ind w:right="44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59109B" w:rsidRDefault="0059109B" w:rsidP="001E1559">
            <w:pPr>
              <w:spacing w:after="10"/>
            </w:pPr>
          </w:p>
          <w:p w:rsidR="0059109B" w:rsidRDefault="0059109B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Nouns</w:t>
            </w:r>
          </w:p>
          <w:p w:rsidR="0059109B" w:rsidRDefault="0059109B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Story Structure</w:t>
            </w:r>
          </w:p>
          <w:p w:rsidR="0059109B" w:rsidRDefault="008843E6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Long and short</w:t>
            </w:r>
            <w:r w:rsidR="0059109B">
              <w:rPr>
                <w:rFonts w:ascii="Batang" w:eastAsia="Batang"/>
                <w:sz w:val="24"/>
                <w:szCs w:val="24"/>
              </w:rPr>
              <w:t xml:space="preserve"> vowels</w:t>
            </w:r>
            <w:r w:rsidR="008C708E">
              <w:rPr>
                <w:rFonts w:ascii="Batang" w:eastAsia="Batang"/>
                <w:sz w:val="24"/>
                <w:szCs w:val="24"/>
              </w:rPr>
              <w:t xml:space="preserve"> </w:t>
            </w:r>
          </w:p>
          <w:p w:rsidR="0059109B" w:rsidRDefault="0059109B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Spelling test on Friday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="008843E6">
              <w:rPr>
                <w:rFonts w:ascii="Batang" w:eastAsia="Batang"/>
                <w:sz w:val="24"/>
                <w:szCs w:val="24"/>
              </w:rPr>
              <w:t>pot, shop, pen, get, trap, gate, cute, use, slide, hike, blaze, collide</w:t>
            </w:r>
          </w:p>
          <w:p w:rsidR="008843E6" w:rsidRDefault="008843E6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unicycle, broken, blossom, spicy, Luytjes</w:t>
            </w:r>
          </w:p>
          <w:p w:rsidR="0059109B" w:rsidRDefault="0059109B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Creative writing</w:t>
            </w:r>
          </w:p>
          <w:p w:rsidR="008C708E" w:rsidRDefault="008C708E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  <w:p w:rsidR="0059109B" w:rsidRDefault="008C708E" w:rsidP="001E1559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*Look for </w:t>
            </w:r>
            <w:r w:rsidRPr="008C708E">
              <w:rPr>
                <w:rFonts w:ascii="Batang" w:eastAsia="Batang"/>
                <w:b/>
                <w:sz w:val="24"/>
                <w:szCs w:val="24"/>
              </w:rPr>
              <w:t>Color Time Project</w:t>
            </w:r>
            <w:r>
              <w:rPr>
                <w:rFonts w:ascii="Batang" w:eastAsia="Batang"/>
                <w:sz w:val="24"/>
                <w:szCs w:val="24"/>
              </w:rPr>
              <w:t xml:space="preserve"> instructions and booklet in your child</w:t>
            </w:r>
            <w:r>
              <w:rPr>
                <w:rFonts w:ascii="Batang" w:eastAsia="Batang"/>
                <w:sz w:val="24"/>
                <w:szCs w:val="24"/>
              </w:rPr>
              <w:t>’</w:t>
            </w:r>
            <w:r>
              <w:rPr>
                <w:rFonts w:ascii="Batang" w:eastAsia="Batang"/>
                <w:sz w:val="24"/>
                <w:szCs w:val="24"/>
              </w:rPr>
              <w:t>s folder on Monday.</w:t>
            </w:r>
          </w:p>
        </w:tc>
      </w:tr>
      <w:tr w:rsidR="0059109B" w:rsidTr="001E1559">
        <w:trPr>
          <w:trHeight w:val="164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109B" w:rsidRDefault="0059109B" w:rsidP="001E1559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59109B" w:rsidRDefault="0059109B" w:rsidP="001E1559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D244A" w:rsidRDefault="0059109B" w:rsidP="001E1559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 xml:space="preserve">        </w:t>
            </w:r>
          </w:p>
          <w:p w:rsidR="001D244A" w:rsidRDefault="001D244A" w:rsidP="001E1559">
            <w:pPr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59109B" w:rsidRDefault="0059109B" w:rsidP="001D244A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59109B" w:rsidRDefault="0059109B" w:rsidP="001E1559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9109B" w:rsidRDefault="0059109B" w:rsidP="001E1559">
            <w:pPr>
              <w:spacing w:after="10"/>
              <w:rPr>
                <w:b/>
              </w:rPr>
            </w:pPr>
          </w:p>
          <w:p w:rsidR="001D244A" w:rsidRDefault="001D244A" w:rsidP="001E1559">
            <w:pPr>
              <w:spacing w:after="10"/>
            </w:pPr>
            <w:r>
              <w:t>*</w:t>
            </w:r>
            <w:r w:rsidRPr="001D244A">
              <w:rPr>
                <w:b/>
              </w:rPr>
              <w:t>Students are to memorize doubles facts to 20 for a quiz on Tuesday.</w:t>
            </w:r>
            <w:r>
              <w:t xml:space="preserve"> (Ex.  2+2=4, 7+7= 14, etc.)   We will be building strategies that build on these facts.</w:t>
            </w:r>
          </w:p>
          <w:p w:rsidR="001D244A" w:rsidRDefault="001D244A" w:rsidP="001E1559">
            <w:pPr>
              <w:spacing w:after="10"/>
            </w:pPr>
          </w:p>
          <w:p w:rsidR="0059109B" w:rsidRDefault="0059109B" w:rsidP="001E1559">
            <w:pPr>
              <w:spacing w:after="10"/>
            </w:pPr>
            <w:r>
              <w:t>Addition strategies within 20 (counting on, number lines, doubles facts, doubles +/- 1, etc.)</w:t>
            </w:r>
          </w:p>
          <w:p w:rsidR="0059109B" w:rsidRDefault="0059109B" w:rsidP="001E1559">
            <w:pPr>
              <w:spacing w:after="10"/>
            </w:pPr>
          </w:p>
          <w:p w:rsidR="0059109B" w:rsidRDefault="0059109B" w:rsidP="001E1559">
            <w:pPr>
              <w:spacing w:after="10"/>
            </w:pPr>
            <w:r>
              <w:t>Timed addition and subtraction facts within 20 - Thursday</w:t>
            </w:r>
          </w:p>
          <w:p w:rsidR="0059109B" w:rsidRDefault="0059109B" w:rsidP="001E1559">
            <w:pPr>
              <w:spacing w:after="10"/>
            </w:pPr>
          </w:p>
          <w:p w:rsidR="0059109B" w:rsidRDefault="0059109B" w:rsidP="001E1559">
            <w:pPr>
              <w:spacing w:after="10"/>
              <w:rPr>
                <w:b/>
              </w:rPr>
            </w:pPr>
            <w:r>
              <w:rPr>
                <w:b/>
              </w:rPr>
              <w:t>IXL lessons that reinforce what we’re learning are:</w:t>
            </w:r>
          </w:p>
          <w:p w:rsidR="0059109B" w:rsidRDefault="0059109B" w:rsidP="001E1559">
            <w:pPr>
              <w:spacing w:after="10"/>
              <w:rPr>
                <w:b/>
              </w:rPr>
            </w:pPr>
            <w:r>
              <w:rPr>
                <w:b/>
              </w:rPr>
              <w:t xml:space="preserve">E </w:t>
            </w:r>
            <w:r w:rsidR="001D244A">
              <w:rPr>
                <w:b/>
              </w:rPr>
              <w:t>1-15</w:t>
            </w:r>
            <w:r w:rsidR="003F52F8">
              <w:rPr>
                <w:b/>
              </w:rPr>
              <w:t xml:space="preserve">              K 1-3</w:t>
            </w:r>
          </w:p>
          <w:p w:rsidR="0059109B" w:rsidRDefault="0059109B" w:rsidP="001E1559">
            <w:pPr>
              <w:spacing w:after="10"/>
              <w:rPr>
                <w:b/>
              </w:rPr>
            </w:pPr>
            <w:r>
              <w:rPr>
                <w:b/>
              </w:rPr>
              <w:t>M1, 5</w:t>
            </w:r>
          </w:p>
          <w:p w:rsidR="001D244A" w:rsidRDefault="001D244A" w:rsidP="001E1559">
            <w:pPr>
              <w:spacing w:after="10"/>
              <w:rPr>
                <w:b/>
              </w:rPr>
            </w:pPr>
          </w:p>
          <w:p w:rsidR="0059109B" w:rsidRDefault="001D244A" w:rsidP="001E1559">
            <w:pPr>
              <w:spacing w:after="10"/>
            </w:pPr>
            <w:r w:rsidRPr="001D244A">
              <w:rPr>
                <w:b/>
              </w:rPr>
              <w:t>Sunshine Math</w:t>
            </w:r>
            <w:r w:rsidRPr="001D244A">
              <w:t xml:space="preserve"> information </w:t>
            </w:r>
            <w:proofErr w:type="gramStart"/>
            <w:r w:rsidRPr="001D244A">
              <w:t>will be sent</w:t>
            </w:r>
            <w:proofErr w:type="gramEnd"/>
            <w:r w:rsidRPr="001D244A">
              <w:t xml:space="preserve"> home this week.  </w:t>
            </w:r>
            <w:proofErr w:type="gramStart"/>
            <w:r w:rsidRPr="001D244A">
              <w:t xml:space="preserve">It </w:t>
            </w:r>
            <w:r>
              <w:t>is a home learning assignment that</w:t>
            </w:r>
            <w:proofErr w:type="gramEnd"/>
            <w:r>
              <w:t xml:space="preserve"> will be due every Tuesday</w:t>
            </w:r>
            <w:r w:rsidRPr="001D244A">
              <w:t xml:space="preserve">.  </w:t>
            </w:r>
          </w:p>
          <w:p w:rsidR="0059109B" w:rsidRDefault="0059109B" w:rsidP="001E1559">
            <w:pPr>
              <w:spacing w:after="10"/>
              <w:rPr>
                <w:sz w:val="24"/>
                <w:szCs w:val="24"/>
              </w:rPr>
            </w:pPr>
          </w:p>
        </w:tc>
      </w:tr>
      <w:tr w:rsidR="0059109B" w:rsidTr="001E1559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109B" w:rsidRDefault="0059109B" w:rsidP="001E1559">
            <w:pPr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59109B" w:rsidRDefault="0059109B" w:rsidP="001E1559">
            <w:pPr>
              <w:jc w:val="center"/>
              <w:rPr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Getting to know our classmates</w:t>
            </w:r>
          </w:p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Classroom rules/procedures</w:t>
            </w:r>
          </w:p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Working cooperatively</w:t>
            </w:r>
          </w:p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Map skills</w:t>
            </w:r>
          </w:p>
          <w:p w:rsidR="0059109B" w:rsidRDefault="0059109B" w:rsidP="001E1559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Pledge of Allegiance – What does it mean?</w:t>
            </w:r>
          </w:p>
          <w:p w:rsidR="0059109B" w:rsidRDefault="0059109B" w:rsidP="001E1559">
            <w:pPr>
              <w:rPr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Star Spangled Banner</w:t>
            </w:r>
          </w:p>
        </w:tc>
      </w:tr>
      <w:tr w:rsidR="0059109B" w:rsidTr="001E1559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59109B" w:rsidRDefault="0059109B" w:rsidP="001E1559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59109B" w:rsidRDefault="0059109B" w:rsidP="001E1559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59109B" w:rsidRDefault="0059109B" w:rsidP="001E1559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:rsidR="0059109B" w:rsidRDefault="00426477" w:rsidP="00426477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We have had an awesome first week of school.  Students have done a great job learning each other’s names and working together and independently to accomplish a variety of learning tasks.  </w:t>
            </w:r>
          </w:p>
          <w:p w:rsidR="00426477" w:rsidRDefault="00426477" w:rsidP="00426477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You will be receiving an invitation to </w:t>
            </w:r>
            <w:r w:rsidRPr="008B191C">
              <w:rPr>
                <w:rFonts w:ascii="Kristen ITC" w:eastAsia="Kristen ITC" w:hAnsi="Kristen ITC" w:cs="Kristen ITC"/>
                <w:b/>
              </w:rPr>
              <w:t>Homeroom, an app</w:t>
            </w:r>
            <w:r>
              <w:rPr>
                <w:rFonts w:ascii="Kristen ITC" w:eastAsia="Kristen ITC" w:hAnsi="Kristen ITC" w:cs="Kristen ITC"/>
              </w:rPr>
              <w:t xml:space="preserve"> that allows me to create a PRIVATE account on </w:t>
            </w:r>
            <w:r w:rsidR="008B191C">
              <w:rPr>
                <w:rFonts w:ascii="Kristen ITC" w:eastAsia="Kristen ITC" w:hAnsi="Kristen ITC" w:cs="Kristen ITC"/>
              </w:rPr>
              <w:t xml:space="preserve">which I can share pictures of what </w:t>
            </w:r>
            <w:proofErr w:type="gramStart"/>
            <w:r w:rsidR="008B191C">
              <w:rPr>
                <w:rFonts w:ascii="Kristen ITC" w:eastAsia="Kristen ITC" w:hAnsi="Kristen ITC" w:cs="Kristen ITC"/>
              </w:rPr>
              <w:t>we’re</w:t>
            </w:r>
            <w:proofErr w:type="gramEnd"/>
            <w:r w:rsidR="008B191C">
              <w:rPr>
                <w:rFonts w:ascii="Kristen ITC" w:eastAsia="Kristen ITC" w:hAnsi="Kristen ITC" w:cs="Kristen ITC"/>
              </w:rPr>
              <w:t xml:space="preserve"> doing in school with parents who choose to join.  There is no obligation, and only those who sign up will have access to our pictures.  </w:t>
            </w:r>
            <w:r w:rsidR="008B191C" w:rsidRPr="008B191C">
              <w:rPr>
                <w:rFonts w:ascii="Kristen ITC" w:eastAsia="Kristen ITC" w:hAnsi="Kristen ITC" w:cs="Kristen ITC"/>
              </w:rPr>
              <w:sym w:font="Wingdings" w:char="F04A"/>
            </w:r>
            <w:r w:rsidR="008B191C">
              <w:rPr>
                <w:rFonts w:ascii="Kristen ITC" w:eastAsia="Kristen ITC" w:hAnsi="Kristen ITC" w:cs="Kristen ITC"/>
              </w:rPr>
              <w:t xml:space="preserve"> </w:t>
            </w:r>
          </w:p>
          <w:p w:rsidR="003F52F8" w:rsidRDefault="003F52F8" w:rsidP="003F52F8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Students may work on </w:t>
            </w:r>
            <w:r w:rsidRPr="003F52F8">
              <w:rPr>
                <w:rFonts w:ascii="Kristen ITC" w:eastAsia="Kristen ITC" w:hAnsi="Kristen ITC" w:cs="Kristen ITC"/>
                <w:b/>
              </w:rPr>
              <w:t>IXL and Reflex Math</w:t>
            </w:r>
            <w:r>
              <w:rPr>
                <w:rFonts w:ascii="Kristen ITC" w:eastAsia="Kristen ITC" w:hAnsi="Kristen ITC" w:cs="Kristen ITC"/>
              </w:rPr>
              <w:t xml:space="preserve"> at home to reinforce math skill.  I will send home log in information (ID # and </w:t>
            </w:r>
            <w:r>
              <w:rPr>
                <w:rFonts w:ascii="Kristen ITC" w:eastAsia="Kristen ITC" w:hAnsi="Kristen ITC" w:cs="Kristen ITC"/>
              </w:rPr>
              <w:lastRenderedPageBreak/>
              <w:t xml:space="preserve">passwords) on Monday.  </w:t>
            </w:r>
            <w:r>
              <w:rPr>
                <w:rFonts w:ascii="Kristen ITC" w:eastAsia="Kristen ITC" w:hAnsi="Kristen ITC" w:cs="Kristen ITC"/>
                <w:b/>
              </w:rPr>
              <w:t xml:space="preserve">Students must have them </w:t>
            </w:r>
            <w:r w:rsidRPr="003F52F8">
              <w:rPr>
                <w:rFonts w:ascii="Kristen ITC" w:eastAsia="Kristen ITC" w:hAnsi="Kristen ITC" w:cs="Kristen ITC"/>
                <w:b/>
              </w:rPr>
              <w:t>memorized by Friday,</w:t>
            </w:r>
            <w:r>
              <w:rPr>
                <w:rFonts w:ascii="Kristen ITC" w:eastAsia="Kristen ITC" w:hAnsi="Kristen ITC" w:cs="Kristen ITC"/>
              </w:rPr>
              <w:t xml:space="preserve"> as this will expedite the logging-in process when they use the computer.  </w:t>
            </w:r>
            <w:bookmarkStart w:id="0" w:name="_GoBack"/>
            <w:bookmarkEnd w:id="0"/>
          </w:p>
        </w:tc>
      </w:tr>
    </w:tbl>
    <w:p w:rsidR="0059109B" w:rsidRDefault="0059109B" w:rsidP="0059109B"/>
    <w:p w:rsidR="0059109B" w:rsidRDefault="0059109B" w:rsidP="0059109B"/>
    <w:p w:rsidR="0059109B" w:rsidRDefault="0059109B" w:rsidP="0059109B"/>
    <w:p w:rsidR="002E7750" w:rsidRDefault="003F52F8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9B"/>
    <w:rsid w:val="001D244A"/>
    <w:rsid w:val="003F52F8"/>
    <w:rsid w:val="00426477"/>
    <w:rsid w:val="0059109B"/>
    <w:rsid w:val="005F0292"/>
    <w:rsid w:val="008843E6"/>
    <w:rsid w:val="008B191C"/>
    <w:rsid w:val="008C708E"/>
    <w:rsid w:val="009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44F9"/>
  <w15:chartTrackingRefBased/>
  <w15:docId w15:val="{115D1192-0386-48E1-A854-2545228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5910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5</cp:revision>
  <dcterms:created xsi:type="dcterms:W3CDTF">2019-08-15T19:48:00Z</dcterms:created>
  <dcterms:modified xsi:type="dcterms:W3CDTF">2019-08-16T19:33:00Z</dcterms:modified>
</cp:coreProperties>
</file>